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7E6D" w14:textId="77777777" w:rsidR="00CF00D0" w:rsidRDefault="00000000">
      <w:pPr>
        <w:pStyle w:val="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WYLYE (WYVERN) VILLAGE HALL (WVH) HIRE AGREEMENT</w:t>
      </w:r>
    </w:p>
    <w:p w14:paraId="2855E1F5" w14:textId="77777777" w:rsidR="00CF00D0" w:rsidRDefault="00CF00D0">
      <w:pPr>
        <w:pStyle w:val="Body"/>
        <w:jc w:val="center"/>
        <w:rPr>
          <w:sz w:val="28"/>
          <w:szCs w:val="28"/>
        </w:rPr>
      </w:pPr>
    </w:p>
    <w:p w14:paraId="01CA3CFD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WVH (The Premises) is a registered Charity managed by Trustees.</w:t>
      </w:r>
    </w:p>
    <w:p w14:paraId="4692663D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This Hire Agreement is between the Hall’s Trustees and: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377"/>
        <w:gridCol w:w="6000"/>
      </w:tblGrid>
      <w:tr w:rsidR="00CF00D0" w14:paraId="72422330" w14:textId="77777777">
        <w:trPr>
          <w:trHeight w:val="95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1211" w14:textId="77777777" w:rsidR="00CF00D0" w:rsidRDefault="00CF00D0">
            <w:pPr>
              <w:pStyle w:val="TableStyle2"/>
            </w:pPr>
          </w:p>
          <w:p w14:paraId="4EE71A33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Name</w:t>
            </w:r>
          </w:p>
          <w:p w14:paraId="12E4F278" w14:textId="77777777" w:rsidR="00CF00D0" w:rsidRDefault="00CF00D0">
            <w:pPr>
              <w:pStyle w:val="TableStyle2"/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9432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0419D" w14:textId="77777777" w:rsidR="00CF00D0" w:rsidRDefault="00CF00D0"/>
        </w:tc>
      </w:tr>
      <w:tr w:rsidR="00CF00D0" w14:paraId="189C0A99" w14:textId="77777777">
        <w:trPr>
          <w:trHeight w:val="95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CBB7" w14:textId="77777777" w:rsidR="00CF00D0" w:rsidRDefault="00CF00D0">
            <w:pPr>
              <w:pStyle w:val="TableStyle2"/>
            </w:pPr>
          </w:p>
          <w:p w14:paraId="13301F3F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Address</w:t>
            </w:r>
          </w:p>
          <w:p w14:paraId="382B7FCA" w14:textId="77777777" w:rsidR="00CF00D0" w:rsidRDefault="00CF00D0">
            <w:pPr>
              <w:pStyle w:val="TableStyle2"/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424B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3640" w14:textId="77777777" w:rsidR="00CF00D0" w:rsidRDefault="00CF00D0"/>
        </w:tc>
      </w:tr>
      <w:tr w:rsidR="00CF00D0" w14:paraId="0A7C6757" w14:textId="77777777">
        <w:trPr>
          <w:trHeight w:val="31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3ECA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Email address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8F7E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B2E1" w14:textId="77777777" w:rsidR="00CF00D0" w:rsidRDefault="00CF00D0"/>
        </w:tc>
      </w:tr>
      <w:tr w:rsidR="00CF00D0" w14:paraId="6A711E38" w14:textId="77777777">
        <w:trPr>
          <w:trHeight w:val="31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22FC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Mobile Number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0819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65CD" w14:textId="77777777" w:rsidR="00CF00D0" w:rsidRDefault="00CF00D0"/>
        </w:tc>
      </w:tr>
      <w:tr w:rsidR="00CF00D0" w14:paraId="59E1035B" w14:textId="77777777">
        <w:trPr>
          <w:trHeight w:val="31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45C1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Hours of Use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DB6D0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F7CB" w14:textId="77777777" w:rsidR="00CF00D0" w:rsidRDefault="00CF00D0"/>
        </w:tc>
      </w:tr>
      <w:tr w:rsidR="00CF00D0" w14:paraId="6B4143CF" w14:textId="77777777">
        <w:trPr>
          <w:trHeight w:val="31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AA761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Intended Use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0E9A" w14:textId="77777777" w:rsidR="00CF00D0" w:rsidRDefault="00CF00D0"/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0608" w14:textId="77777777" w:rsidR="00CF00D0" w:rsidRDefault="00CF00D0"/>
        </w:tc>
      </w:tr>
      <w:tr w:rsidR="00CF00D0" w14:paraId="1EE4532C" w14:textId="77777777">
        <w:trPr>
          <w:trHeight w:val="31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5369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A/V Equipment?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BCAF" w14:textId="77777777" w:rsidR="00CF00D0" w:rsidRDefault="00000000">
            <w:pPr>
              <w:pStyle w:val="TableStyle2"/>
              <w:jc w:val="center"/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61BC" w14:textId="77777777" w:rsidR="00CF00D0" w:rsidRDefault="00CF00D0"/>
        </w:tc>
      </w:tr>
      <w:tr w:rsidR="00CF00D0" w14:paraId="3C6D5156" w14:textId="77777777">
        <w:trPr>
          <w:trHeight w:val="95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8BB6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Food Prepared?</w:t>
            </w:r>
          </w:p>
          <w:p w14:paraId="11979EF6" w14:textId="77777777" w:rsidR="00CF00D0" w:rsidRDefault="00CF00D0">
            <w:pPr>
              <w:pStyle w:val="TableStyle2"/>
            </w:pPr>
          </w:p>
          <w:p w14:paraId="00B9EEAE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Food Sold?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3C3C" w14:textId="77777777" w:rsidR="00CF00D0" w:rsidRDefault="00000000">
            <w:pPr>
              <w:pStyle w:val="TableStyle2"/>
              <w:jc w:val="center"/>
            </w:pPr>
            <w:r>
              <w:rPr>
                <w:sz w:val="28"/>
                <w:szCs w:val="28"/>
              </w:rPr>
              <w:t>Yes/No</w:t>
            </w:r>
          </w:p>
          <w:p w14:paraId="2241BE63" w14:textId="77777777" w:rsidR="00CF00D0" w:rsidRDefault="00CF00D0">
            <w:pPr>
              <w:pStyle w:val="TableStyle2"/>
              <w:jc w:val="center"/>
            </w:pPr>
          </w:p>
          <w:p w14:paraId="4F31B341" w14:textId="77777777" w:rsidR="00CF00D0" w:rsidRDefault="00000000">
            <w:pPr>
              <w:pStyle w:val="TableStyle2"/>
              <w:jc w:val="center"/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B5E8" w14:textId="77777777" w:rsidR="00CF00D0" w:rsidRDefault="00CF00D0"/>
        </w:tc>
      </w:tr>
      <w:tr w:rsidR="00CF00D0" w14:paraId="0EA9A41D" w14:textId="77777777">
        <w:trPr>
          <w:trHeight w:val="639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11BB" w14:textId="77777777" w:rsidR="00CF00D0" w:rsidRDefault="00000000">
            <w:pPr>
              <w:pStyle w:val="TableStyle2"/>
            </w:pPr>
            <w:r>
              <w:rPr>
                <w:sz w:val="28"/>
                <w:szCs w:val="28"/>
              </w:rPr>
              <w:t>Pre-site visit required?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0355" w14:textId="77777777" w:rsidR="00CF00D0" w:rsidRDefault="00000000">
            <w:pPr>
              <w:pStyle w:val="TableStyle2"/>
              <w:jc w:val="center"/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3A9E5" w14:textId="77777777" w:rsidR="00CF00D0" w:rsidRDefault="00CF00D0"/>
        </w:tc>
      </w:tr>
    </w:tbl>
    <w:p w14:paraId="1D09B1FF" w14:textId="77777777" w:rsidR="00CF00D0" w:rsidRDefault="00CF00D0">
      <w:pPr>
        <w:pStyle w:val="Body"/>
      </w:pPr>
    </w:p>
    <w:p w14:paraId="17FE45BA" w14:textId="77777777" w:rsidR="00CF00D0" w:rsidRDefault="00CF00D0">
      <w:pPr>
        <w:pStyle w:val="Body"/>
      </w:pPr>
    </w:p>
    <w:p w14:paraId="10C5ABFE" w14:textId="77777777" w:rsidR="00CF00D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Acceptance of Policy Documents</w:t>
      </w:r>
    </w:p>
    <w:p w14:paraId="0A63E454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I hereby agree that I have read and </w:t>
      </w:r>
      <w:proofErr w:type="gramStart"/>
      <w:r>
        <w:rPr>
          <w:sz w:val="26"/>
          <w:szCs w:val="26"/>
        </w:rPr>
        <w:t>accept</w:t>
      </w:r>
      <w:proofErr w:type="gramEnd"/>
      <w:r>
        <w:rPr>
          <w:sz w:val="26"/>
          <w:szCs w:val="26"/>
        </w:rPr>
        <w:t xml:space="preserve"> the Terms and Conditions and Policy Documents for the hire of WVH available on the website www.wylyevillage.org and in hard copy in the file on The Premises, namely:</w:t>
      </w:r>
    </w:p>
    <w:p w14:paraId="353B0EB5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1. Terms and Conditions for the hire of WVH.</w:t>
      </w:r>
    </w:p>
    <w:p w14:paraId="35B00554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  <w:lang w:val="it-IT"/>
        </w:rPr>
        <w:t>2. Risk Assessment.</w:t>
      </w:r>
    </w:p>
    <w:p w14:paraId="3CC93D9C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3. Safeguarding and Vulnerable Persons Policy Statement.</w:t>
      </w:r>
    </w:p>
    <w:p w14:paraId="0F4D5833" w14:textId="77777777" w:rsidR="00CF00D0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4. Fire Safety Policy including Appendix 1 (Fire Safety Guidance and Emergency Plan for Hirers).</w:t>
      </w:r>
    </w:p>
    <w:p w14:paraId="253D5DCB" w14:textId="77777777" w:rsidR="00CF00D0" w:rsidRDefault="00CF00D0">
      <w:pPr>
        <w:pStyle w:val="Body"/>
        <w:rPr>
          <w:sz w:val="26"/>
          <w:szCs w:val="26"/>
        </w:rPr>
      </w:pPr>
    </w:p>
    <w:p w14:paraId="3E43F03D" w14:textId="77777777" w:rsidR="00CF00D0" w:rsidRDefault="00000000">
      <w:pPr>
        <w:pStyle w:val="Body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Signed:…</w:t>
      </w:r>
      <w:proofErr w:type="gramEnd"/>
      <w:r>
        <w:rPr>
          <w:b/>
          <w:bCs/>
          <w:sz w:val="26"/>
          <w:szCs w:val="26"/>
        </w:rPr>
        <w:t>…………………………………Date………………………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14:paraId="4F64368A" w14:textId="77777777" w:rsidR="00CF00D0" w:rsidRDefault="00CF00D0">
      <w:pPr>
        <w:pStyle w:val="Body"/>
        <w:rPr>
          <w:sz w:val="26"/>
          <w:szCs w:val="26"/>
        </w:rPr>
      </w:pPr>
    </w:p>
    <w:p w14:paraId="528D38EE" w14:textId="77777777" w:rsidR="00CF00D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>Fees</w:t>
      </w:r>
      <w:r>
        <w:rPr>
          <w:b/>
          <w:bCs/>
          <w:sz w:val="26"/>
          <w:szCs w:val="26"/>
        </w:rPr>
        <w:t xml:space="preserve"> and Deposit should be paid by BACS seven days in advance of the booking or as agreed with the Bookings Secretary</w:t>
      </w:r>
    </w:p>
    <w:p w14:paraId="0ECDD26A" w14:textId="77777777" w:rsidR="00CF00D0" w:rsidRDefault="00CF00D0">
      <w:pPr>
        <w:pStyle w:val="Body"/>
        <w:jc w:val="center"/>
        <w:rPr>
          <w:b/>
          <w:bCs/>
          <w:sz w:val="26"/>
          <w:szCs w:val="26"/>
        </w:rPr>
      </w:pPr>
    </w:p>
    <w:p w14:paraId="733FC4C3" w14:textId="0324DE3A" w:rsidR="00CF00D0" w:rsidRDefault="00000000" w:rsidP="00244CFC">
      <w:pPr>
        <w:pStyle w:val="Body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Bank details:</w:t>
      </w:r>
    </w:p>
    <w:p w14:paraId="706C5656" w14:textId="77777777" w:rsidR="00CF00D0" w:rsidRDefault="00000000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Sort Code:</w:t>
      </w:r>
      <w:r>
        <w:rPr>
          <w:sz w:val="26"/>
          <w:szCs w:val="26"/>
        </w:rPr>
        <w:tab/>
        <w:t>20-75-01</w:t>
      </w:r>
    </w:p>
    <w:p w14:paraId="073917DC" w14:textId="77777777" w:rsidR="00CF00D0" w:rsidRDefault="00000000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Account:</w:t>
      </w:r>
      <w:r>
        <w:rPr>
          <w:sz w:val="26"/>
          <w:szCs w:val="26"/>
        </w:rPr>
        <w:tab/>
        <w:t>20990078</w:t>
      </w:r>
    </w:p>
    <w:p w14:paraId="4D8042C3" w14:textId="386E0899" w:rsidR="00CF00D0" w:rsidRDefault="00000000">
      <w:pPr>
        <w:pStyle w:val="Body"/>
        <w:rPr>
          <w:sz w:val="28"/>
          <w:szCs w:val="28"/>
        </w:rPr>
      </w:pPr>
      <w:r>
        <w:rPr>
          <w:b/>
          <w:bCs/>
          <w:sz w:val="26"/>
          <w:szCs w:val="26"/>
        </w:rPr>
        <w:t>Name:</w:t>
      </w:r>
      <w:r>
        <w:rPr>
          <w:sz w:val="26"/>
          <w:szCs w:val="26"/>
        </w:rPr>
        <w:tab/>
      </w:r>
      <w:r w:rsidR="00244CFC" w:rsidRPr="00244CFC">
        <w:rPr>
          <w:sz w:val="26"/>
          <w:szCs w:val="26"/>
          <w:lang w:val="en-GB"/>
        </w:rPr>
        <w:t>Wylye Village Hall</w:t>
      </w:r>
    </w:p>
    <w:p w14:paraId="4C8E1BBD" w14:textId="77777777" w:rsidR="00CF00D0" w:rsidRPr="00244CFC" w:rsidRDefault="00000000">
      <w:pPr>
        <w:pStyle w:val="Body"/>
        <w:rPr>
          <w:i/>
          <w:iCs/>
          <w:sz w:val="20"/>
          <w:szCs w:val="20"/>
        </w:rPr>
      </w:pPr>
      <w:r w:rsidRPr="00244CFC">
        <w:rPr>
          <w:i/>
          <w:iCs/>
          <w:sz w:val="20"/>
          <w:szCs w:val="20"/>
        </w:rPr>
        <w:t>Version February 2025</w:t>
      </w:r>
    </w:p>
    <w:sectPr w:rsidR="00CF00D0" w:rsidRPr="00244CFC">
      <w:headerReference w:type="default" r:id="rId6"/>
      <w:footerReference w:type="default" r:id="rId7"/>
      <w:pgSz w:w="11906" w:h="16838"/>
      <w:pgMar w:top="1134" w:right="1134" w:bottom="36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9589" w14:textId="77777777" w:rsidR="00F155F1" w:rsidRDefault="00F155F1">
      <w:r>
        <w:separator/>
      </w:r>
    </w:p>
  </w:endnote>
  <w:endnote w:type="continuationSeparator" w:id="0">
    <w:p w14:paraId="27FBE479" w14:textId="77777777" w:rsidR="00F155F1" w:rsidRDefault="00F1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60A5" w14:textId="77777777" w:rsidR="00CF00D0" w:rsidRDefault="00CF00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27FA" w14:textId="77777777" w:rsidR="00F155F1" w:rsidRDefault="00F155F1">
      <w:r>
        <w:separator/>
      </w:r>
    </w:p>
  </w:footnote>
  <w:footnote w:type="continuationSeparator" w:id="0">
    <w:p w14:paraId="2941B805" w14:textId="77777777" w:rsidR="00F155F1" w:rsidRDefault="00F1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B150" w14:textId="77777777" w:rsidR="00CF00D0" w:rsidRDefault="00CF00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D0"/>
    <w:rsid w:val="00137812"/>
    <w:rsid w:val="00244CFC"/>
    <w:rsid w:val="004874F0"/>
    <w:rsid w:val="00CF00D0"/>
    <w:rsid w:val="00F1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DBA2"/>
  <w15:docId w15:val="{64E49A6E-C713-40B2-B48A-4E35184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amanda morwood</cp:lastModifiedBy>
  <cp:revision>2</cp:revision>
  <dcterms:created xsi:type="dcterms:W3CDTF">2025-09-06T10:28:00Z</dcterms:created>
  <dcterms:modified xsi:type="dcterms:W3CDTF">2025-09-06T10:28:00Z</dcterms:modified>
</cp:coreProperties>
</file>